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85" w:lineRule="atLeast"/>
        <w:ind w:firstLine="0" w:firstLineChars="0"/>
        <w:jc w:val="center"/>
        <w:rPr>
          <w:rFonts w:asciiTheme="minorEastAsia" w:hAnsiTheme="minorEastAsia"/>
          <w:b/>
          <w:sz w:val="36"/>
          <w:szCs w:val="44"/>
        </w:rPr>
      </w:pPr>
      <w:r>
        <w:rPr>
          <w:rFonts w:hint="eastAsia" w:asciiTheme="minorEastAsia" w:hAnsiTheme="minorEastAsia"/>
          <w:b/>
          <w:sz w:val="36"/>
          <w:szCs w:val="44"/>
          <w:lang w:eastAsia="zh-CN"/>
        </w:rPr>
        <w:t>第二十届</w:t>
      </w:r>
      <w:r>
        <w:rPr>
          <w:rFonts w:hint="eastAsia" w:asciiTheme="minorEastAsia" w:hAnsiTheme="minorEastAsia"/>
          <w:b/>
          <w:sz w:val="36"/>
          <w:szCs w:val="44"/>
        </w:rPr>
        <w:t>“世纪杯”学生创意竞赛</w:t>
      </w:r>
    </w:p>
    <w:p>
      <w:pPr>
        <w:widowControl/>
        <w:shd w:val="clear" w:color="auto" w:fill="FFFFFF"/>
        <w:spacing w:line="285" w:lineRule="atLeast"/>
        <w:ind w:firstLine="0" w:firstLineChars="0"/>
        <w:jc w:val="center"/>
        <w:rPr>
          <w:rFonts w:asciiTheme="minorEastAsia" w:hAnsiTheme="minorEastAsia"/>
          <w:b/>
          <w:sz w:val="36"/>
          <w:szCs w:val="44"/>
        </w:rPr>
      </w:pPr>
      <w:r>
        <w:rPr>
          <w:rFonts w:hint="eastAsia" w:asciiTheme="minorEastAsia" w:hAnsiTheme="minorEastAsia"/>
          <w:b/>
          <w:sz w:val="36"/>
          <w:szCs w:val="44"/>
        </w:rPr>
        <w:t>作品论文（报告）书写</w:t>
      </w:r>
      <w:r>
        <w:rPr>
          <w:rFonts w:asciiTheme="minorEastAsia" w:hAnsiTheme="minorEastAsia"/>
          <w:b/>
          <w:sz w:val="36"/>
          <w:szCs w:val="44"/>
        </w:rPr>
        <w:t>格式要求</w:t>
      </w:r>
    </w:p>
    <w:p>
      <w:pPr>
        <w:widowControl/>
        <w:shd w:val="clear" w:color="auto" w:fill="FFFFFF"/>
        <w:spacing w:line="285" w:lineRule="atLeast"/>
        <w:ind w:firstLine="0" w:firstLineChars="0"/>
        <w:jc w:val="center"/>
        <w:rPr>
          <w:rFonts w:cs="宋体" w:asciiTheme="minorEastAsia" w:hAnsiTheme="minorEastAsia"/>
          <w:bCs/>
          <w:color w:val="000000"/>
          <w:kern w:val="0"/>
          <w:szCs w:val="24"/>
        </w:rPr>
      </w:pPr>
      <w:r>
        <w:rPr>
          <w:rFonts w:hint="eastAsia" w:asciiTheme="minorEastAsia" w:hAnsiTheme="minorEastAsia"/>
          <w:szCs w:val="24"/>
        </w:rPr>
        <w:t>（内容应包括两个部分，第一部分包括创意主旨的阐述、创意背景以及解决的实际问题，第二部分为项目的效果图等视觉效果。字数不少于</w:t>
      </w:r>
      <w:r>
        <w:rPr>
          <w:rFonts w:asciiTheme="minorEastAsia" w:hAnsiTheme="minorEastAsia"/>
          <w:szCs w:val="24"/>
        </w:rPr>
        <w:t>3000</w:t>
      </w:r>
      <w:r>
        <w:rPr>
          <w:rFonts w:hint="eastAsia" w:asciiTheme="minorEastAsia" w:hAnsiTheme="minorEastAsia"/>
          <w:szCs w:val="24"/>
        </w:rPr>
        <w:t>字）</w:t>
      </w:r>
    </w:p>
    <w:p>
      <w:pPr>
        <w:pStyle w:val="2"/>
        <w:rPr>
          <w:sz w:val="20"/>
          <w:szCs w:val="20"/>
        </w:rPr>
      </w:pPr>
      <w:r>
        <w:rPr>
          <w:rFonts w:hint="eastAsia"/>
        </w:rPr>
        <w:t>1.文档格式要求</w:t>
      </w:r>
    </w:p>
    <w:p>
      <w:pPr>
        <w:pStyle w:val="3"/>
        <w:rPr>
          <w:sz w:val="20"/>
          <w:szCs w:val="20"/>
        </w:rPr>
      </w:pPr>
      <w:r>
        <w:rPr>
          <w:rFonts w:hint="eastAsia"/>
        </w:rPr>
        <w:t>（1）页面设置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A4纸纵向打印；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页边距：上3.5cm、下2.6cm、左3cm、右2.6cm；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页眉：2.4 cm、页脚：2cm、装订线：0cm；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页眉内容为：“第二十届“世纪杯”学生创意竞赛</w:t>
      </w:r>
      <w:bookmarkStart w:id="0" w:name="_GoBack"/>
      <w:bookmarkEnd w:id="0"/>
      <w:r>
        <w:rPr>
          <w:rFonts w:hint="eastAsia"/>
        </w:rPr>
        <w:t>”页眉，楷体、四号，居中排列；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页脚内容为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页码</w:t>
      </w:r>
      <w:r>
        <w:rPr>
          <w:rFonts w:hint="eastAsia"/>
        </w:rPr>
        <w:t>，宋体、五号，居中排列，</w:t>
      </w:r>
      <w:r>
        <w:t>页码从正文第一页开始排序，</w:t>
      </w:r>
      <w:r>
        <w:rPr>
          <w:rFonts w:hint="eastAsia"/>
        </w:rPr>
        <w:t>摘要</w:t>
      </w:r>
      <w:r>
        <w:t>和目录</w:t>
      </w:r>
      <w:r>
        <w:rPr>
          <w:rFonts w:hint="eastAsia"/>
        </w:rPr>
        <w:t>的页码</w:t>
      </w:r>
      <w:r>
        <w:t>单独排序。</w:t>
      </w:r>
    </w:p>
    <w:p>
      <w:pPr>
        <w:pStyle w:val="3"/>
        <w:rPr>
          <w:sz w:val="20"/>
          <w:szCs w:val="20"/>
        </w:rPr>
      </w:pPr>
      <w:r>
        <w:rPr>
          <w:rFonts w:hint="eastAsia"/>
        </w:rPr>
        <w:t>（2）文档格式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一级标题：宋体、三号、加粗；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二级标题：宋体、四号、加粗；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三级标题：宋体、小四、加粗；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正文部分：宋体、小四；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标题行间距32磅，正文行间距：22磅；字间距：加宽0.5磅。</w:t>
      </w:r>
    </w:p>
    <w:p>
      <w:pPr>
        <w:pStyle w:val="2"/>
        <w:rPr>
          <w:sz w:val="20"/>
          <w:szCs w:val="20"/>
        </w:rPr>
      </w:pPr>
      <w:r>
        <w:rPr>
          <w:rFonts w:hint="eastAsia"/>
        </w:rPr>
        <w:t>2．标题序号标号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一级标题：第1章   </w:t>
      </w:r>
      <w:r>
        <w:t xml:space="preserve">  </w:t>
      </w:r>
      <w:r>
        <w:rPr>
          <w:rFonts w:hint="eastAsia"/>
        </w:rPr>
        <w:t>第2章 </w:t>
      </w:r>
      <w:r>
        <w:t xml:space="preserve">  </w:t>
      </w:r>
      <w:r>
        <w:rPr>
          <w:rFonts w:hint="eastAsia"/>
        </w:rPr>
        <w:t> 第3章  </w:t>
      </w:r>
      <w:r>
        <w:t xml:space="preserve"> </w:t>
      </w:r>
      <w:r>
        <w:rPr>
          <w:rFonts w:hint="eastAsia"/>
        </w:rPr>
        <w:t xml:space="preserve"> ……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二级标题： 1.1  </w:t>
      </w:r>
      <w:r>
        <w:t xml:space="preserve">     </w:t>
      </w:r>
      <w:r>
        <w:rPr>
          <w:rFonts w:hint="eastAsia"/>
        </w:rPr>
        <w:t xml:space="preserve"> 1.2    </w:t>
      </w:r>
      <w:r>
        <w:t xml:space="preserve">     </w:t>
      </w:r>
      <w:r>
        <w:rPr>
          <w:rFonts w:hint="eastAsia"/>
        </w:rPr>
        <w:t>1.3     ……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三级标题： 1.1.1 </w:t>
      </w:r>
      <w:r>
        <w:t xml:space="preserve">    </w:t>
      </w:r>
      <w:r>
        <w:rPr>
          <w:rFonts w:hint="eastAsia"/>
        </w:rPr>
        <w:t>1.1.2 </w:t>
      </w:r>
      <w:r>
        <w:t xml:space="preserve">     </w:t>
      </w:r>
      <w:r>
        <w:rPr>
          <w:rFonts w:hint="eastAsia"/>
        </w:rPr>
        <w:t xml:space="preserve">1.1.3   </w:t>
      </w:r>
      <w:r>
        <w:t xml:space="preserve"> </w:t>
      </w:r>
      <w:r>
        <w:rPr>
          <w:rFonts w:hint="eastAsia"/>
        </w:rPr>
        <w:t xml:space="preserve"> ……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正文中一级标题居中，二、三级标题居左对齐；目录中一级标题居左对齐，下一级标题依次向右缩进一格。</w:t>
      </w:r>
    </w:p>
    <w:p>
      <w:pPr>
        <w:pStyle w:val="2"/>
        <w:rPr>
          <w:sz w:val="20"/>
          <w:szCs w:val="20"/>
        </w:rPr>
      </w:pPr>
      <w:r>
        <w:rPr>
          <w:rFonts w:hint="eastAsia"/>
        </w:rPr>
        <w:t>3．图、表标号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采用阿拉伯数字按章依序编码。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图1-1    图1-2 ……    图2-1    图2-2    ……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表1-1    </w:t>
      </w:r>
      <w:r>
        <w:t xml:space="preserve"> </w:t>
      </w:r>
      <w:r>
        <w:rPr>
          <w:rFonts w:hint="eastAsia"/>
        </w:rPr>
        <w:t>表1-2 ……    表2-1    表2-2    ……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图表居中，图注标在</w:t>
      </w:r>
      <w:r>
        <w:rPr>
          <w:rFonts w:hint="eastAsia"/>
          <w:color w:val="FF0000"/>
        </w:rPr>
        <w:t>图下方</w:t>
      </w:r>
      <w:r>
        <w:rPr>
          <w:rFonts w:hint="eastAsia"/>
        </w:rPr>
        <w:t>，表头标在</w:t>
      </w:r>
      <w:r>
        <w:rPr>
          <w:rFonts w:hint="eastAsia"/>
          <w:color w:val="FF0000"/>
        </w:rPr>
        <w:t>表上方</w:t>
      </w:r>
      <w:r>
        <w:rPr>
          <w:rFonts w:hint="eastAsia"/>
        </w:rPr>
        <w:t>，宋体、5号、居中，图表与上下文之间各空一行。</w:t>
      </w:r>
    </w:p>
    <w:p>
      <w:pPr>
        <w:pStyle w:val="2"/>
        <w:rPr>
          <w:sz w:val="20"/>
          <w:szCs w:val="20"/>
        </w:rPr>
      </w:pPr>
      <w:r>
        <w:rPr>
          <w:rFonts w:hint="eastAsia"/>
        </w:rPr>
        <w:t>4．公式标号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采用阿拉伯数字按章依序编码。</w:t>
      </w:r>
    </w:p>
    <w:p>
      <w:pPr>
        <w:ind w:firstLine="480"/>
      </w:pPr>
      <w:r>
        <w:rPr>
          <w:rFonts w:hint="eastAsia"/>
        </w:rPr>
        <w:t>（1-1）（1-2）…… 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（2-2）（2-2）……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公式标注应于该公式所在行的最右侧。对于较长的公式只可在符号处（+、-、*、/、≤≥等）转行。在文中引用公式时，在标号前加“式”，如式（1-2）。</w:t>
      </w:r>
    </w:p>
    <w:p>
      <w:pPr>
        <w:pStyle w:val="2"/>
        <w:rPr>
          <w:sz w:val="20"/>
          <w:szCs w:val="20"/>
        </w:rPr>
      </w:pPr>
      <w:r>
        <w:rPr>
          <w:rFonts w:hint="eastAsia"/>
        </w:rPr>
        <w:t>5．参考文献书写规范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参考国标【GB7714－87】，参考文献书写规范如下：</w:t>
      </w:r>
    </w:p>
    <w:p>
      <w:pPr>
        <w:pStyle w:val="3"/>
        <w:rPr>
          <w:sz w:val="20"/>
          <w:szCs w:val="20"/>
        </w:rPr>
      </w:pPr>
      <w:r>
        <w:rPr>
          <w:rFonts w:hint="eastAsia"/>
        </w:rPr>
        <w:t>（1</w:t>
      </w:r>
      <w:r>
        <w:t>）</w:t>
      </w:r>
      <w:r>
        <w:rPr>
          <w:rFonts w:hint="eastAsia"/>
        </w:rPr>
        <w:t>文献类别代码</w:t>
      </w:r>
    </w:p>
    <w:p>
      <w:pPr>
        <w:ind w:firstLine="480"/>
        <w:rPr>
          <w:rFonts w:ascii="宋体" w:hAnsi="宋体" w:eastAsia="宋体" w:cs="宋体"/>
          <w:color w:val="000000"/>
          <w:kern w:val="0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普通图书：M     会议录：C     汇编:G</w:t>
      </w:r>
    </w:p>
    <w:p>
      <w:pPr>
        <w:ind w:firstLine="480"/>
        <w:rPr>
          <w:rFonts w:ascii="宋体" w:hAnsi="宋体" w:eastAsia="宋体" w:cs="宋体"/>
          <w:color w:val="000000"/>
          <w:kern w:val="0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报纸：N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t>期刊：J     </w:t>
      </w:r>
      <w:r>
        <w:rPr>
          <w:rFonts w:ascii="宋体" w:hAnsi="宋体" w:eastAsia="宋体" w:cs="宋体"/>
          <w:color w:val="000000"/>
          <w:kern w:val="0"/>
          <w:szCs w:val="24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t>学位论文：D</w:t>
      </w:r>
    </w:p>
    <w:p>
      <w:pPr>
        <w:ind w:firstLine="480"/>
        <w:rPr>
          <w:rFonts w:ascii="宋体" w:hAnsi="宋体" w:eastAsia="宋体" w:cs="宋体"/>
          <w:color w:val="000000"/>
          <w:kern w:val="0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报告：R       标准：S            专利： P</w:t>
      </w:r>
    </w:p>
    <w:p>
      <w:pPr>
        <w:ind w:firstLine="480"/>
        <w:rPr>
          <w:rFonts w:ascii="宋体" w:hAnsi="宋体" w:eastAsia="宋体" w:cs="宋体"/>
          <w:color w:val="000000"/>
          <w:kern w:val="0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数据库：DB     计算机程序：CP    电子公告：EB</w:t>
      </w:r>
    </w:p>
    <w:p>
      <w:pPr>
        <w:pStyle w:val="3"/>
        <w:rPr>
          <w:sz w:val="20"/>
          <w:szCs w:val="20"/>
        </w:rPr>
      </w:pPr>
      <w:r>
        <w:rPr>
          <w:rFonts w:hint="eastAsia"/>
        </w:rPr>
        <w:t>（2）不同类别文献书写规范要求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期刊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［序号］主要责任者．文献题名［J］．刊名，出版年份，卷号(期号)：起止页码．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［1］袁庆龙，候文义．Ni-P合金镀层组织形貌及显微硬度研究［Ｊ］．XX理工大学学报，2001，32(1)：51-53.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普通图书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［序号］主要责任者．文献题名［Ｍ］．出版地：出版者，出版年．起止页码．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［2］刘国钧，郑如斯．中国书的故事［Ｍ］．北京：中国青年出版社，1979．80-115．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会议论文集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［序号］析出责任者．析出题名[A]．见(英文用In)：主编．论文集名[C]．(供选择项：会议名，会址，开会年)出版地：出版者，出版年．起止页码．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［3］孙品一．高校学报编辑工作现代化特征［A］．见：张为民编．中国高等学校自然科学学报研究会．科技编辑学论文集(2)[C]．北京：北京师范大学出版社，1998．10-22．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专著中析出的文献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［序号］析出责任者．析出题名[A]．见(英文用In)：专著责任者．书名[M]．出版地：出版者，出版年．起止页码．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［4］罗云．安全科学理论体系的发展及趋势探讨[A]．见：白春华，何学秋，吴宗之．21世纪安全科学与技术的发展趋势[M]．北京：科学出版社，2000．1-5．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学位论文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［序号］主要责任者．文献题名［Ｄ］．保存地：保存单位，年份．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［5］张和生．嵌入式单片机系统设计［Ｄ］．北京：北京理工大学，1998．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报告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［序号］主要责任者．文献题名［Ｒ］．报告地：报告会主办单位，年份．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［6］冯西桥．核反应堆压力容器的LBB分析［Ｒ］．北京：清华大学核能技术设计研究院，1997．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专利文献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［序号］专利所有者．专利题名［P］．专利国别：专利号，发布日期．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［5］姜锡洲．一种温热外敷药制备方案［Ｐ］．中国专利：881056078，1983-08-12．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国际、国家标准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［序号］标准代号．标准名称［S］．出版地：出版者，出版年．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［1］GB/T 16159—1996．汉语拼音正词法基本规则［S］．北京：中国标准出版社，1996．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报纸文章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［序号］主要责任者．文献题名［Ｎ］．报纸名，出版年，月(日)：版次．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［5］谢希德．创造学习的思路[Ｎ]．人民日报，1998，12(25)：10．</w:t>
      </w:r>
    </w:p>
    <w:p>
      <w:pPr>
        <w:ind w:firstLine="482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4"/>
        </w:rPr>
        <w:t>电子文献</w:t>
      </w:r>
    </w:p>
    <w:p>
      <w:pPr>
        <w:ind w:firstLine="480"/>
        <w:rPr>
          <w:rFonts w:ascii="宋体" w:hAnsi="宋体" w:eastAsia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Cs w:val="24"/>
        </w:rPr>
        <w:t>［序号］主要责任者．电子文献题名［文献类型/载体类型］．电子文献的出版或可获得地址(电子文献地址用文字表述)，发表或更新日期/引用日期(任选) .</w:t>
      </w:r>
      <w:r>
        <w:rPr>
          <w:rFonts w:hint="eastAsia" w:ascii="宋体" w:hAnsi="宋体" w:eastAsia="宋体" w:cs="宋体"/>
          <w:color w:val="000000"/>
          <w:kern w:val="0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Cs w:val="24"/>
        </w:rPr>
        <w:t>［21］姚伯元．毕业设计(论文)规范化管理与培养学生综合素质［EB/OL］．中国高等教育网教学研究，2005-2-2．</w:t>
      </w:r>
    </w:p>
    <w:p>
      <w:pPr>
        <w:pStyle w:val="2"/>
        <w:rPr>
          <w:sz w:val="20"/>
          <w:szCs w:val="20"/>
        </w:rPr>
      </w:pPr>
      <w:r>
        <w:rPr>
          <w:rFonts w:hint="eastAsia"/>
        </w:rPr>
        <w:t>6. 附录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附录</w:t>
      </w:r>
      <w:r>
        <w:t>一般</w:t>
      </w:r>
      <w:r>
        <w:rPr>
          <w:rFonts w:hint="eastAsia"/>
        </w:rPr>
        <w:t>包括以下几类：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（1）比正文更为详尽的理论根据、研究方法和技术要点，建议可以阅读的参考文献的题录，对了解正文内容有用的补充信息等；</w:t>
      </w:r>
      <w:r>
        <w:rPr>
          <w:rFonts w:hint="eastAsia"/>
          <w:sz w:val="20"/>
          <w:szCs w:val="20"/>
        </w:rPr>
        <w:br w:type="textWrapping"/>
      </w:r>
      <w:r>
        <w:rPr>
          <w:rFonts w:hint="eastAsia"/>
        </w:rPr>
        <w:t>     （2）由于篇幅过长或取材于复制品而不宜写入正文的材料；</w:t>
      </w:r>
      <w:r>
        <w:rPr>
          <w:rFonts w:hint="eastAsia"/>
          <w:sz w:val="20"/>
          <w:szCs w:val="20"/>
        </w:rPr>
        <w:br w:type="textWrapping"/>
      </w:r>
      <w:r>
        <w:rPr>
          <w:rFonts w:hint="eastAsia"/>
        </w:rPr>
        <w:t xml:space="preserve">     （3）一般读者并非必要阅读，但对本专业同行很有参考价值的资料；</w:t>
      </w:r>
      <w:r>
        <w:rPr>
          <w:rFonts w:hint="eastAsia"/>
          <w:sz w:val="20"/>
          <w:szCs w:val="20"/>
        </w:rPr>
        <w:br w:type="textWrapping"/>
      </w:r>
      <w:r>
        <w:rPr>
          <w:rFonts w:hint="eastAsia"/>
        </w:rPr>
        <w:t>     （4）某些重要的原始数据、数学推导、计算程序、框图、结构图、统计表、计算机打印输出件等。</w:t>
      </w:r>
    </w:p>
    <w:p>
      <w:pPr>
        <w:ind w:firstLine="480"/>
        <w:rPr>
          <w:sz w:val="20"/>
          <w:szCs w:val="20"/>
        </w:rPr>
      </w:pPr>
      <w:r>
        <w:rPr>
          <w:rFonts w:hint="eastAsia"/>
        </w:rPr>
        <w:t>附录依次用大写正体英文字母A、B、C……编序号，如附录A，附录B。</w:t>
      </w:r>
    </w:p>
    <w:p>
      <w:pPr>
        <w:ind w:firstLine="480"/>
      </w:pPr>
      <w:r>
        <w:rPr>
          <w:rFonts w:hint="eastAsia"/>
        </w:rPr>
        <w:t>附录中的图、表、公式、参考文献等另行用阿拉伯数字编序号，与正文分开，也一律用阿拉伯数字编码，但在数码前冠以附录序码，如：图A-1；表B-2；式（B-3）；文献[A-4]等。</w:t>
      </w:r>
    </w:p>
    <w:p>
      <w:pPr>
        <w:pStyle w:val="2"/>
      </w:pPr>
      <w:r>
        <w:rPr>
          <w:rFonts w:hint="eastAsia"/>
        </w:rPr>
        <w:t>7. 作品论文（报告）命名</w:t>
      </w:r>
      <w:r>
        <w:t>和装订要求</w:t>
      </w:r>
    </w:p>
    <w:p>
      <w:pPr>
        <w:ind w:firstLine="480"/>
      </w:pPr>
      <w:r>
        <w:rPr>
          <w:rFonts w:eastAsia="宋体" w:cs="宋体"/>
          <w:kern w:val="0"/>
          <w:szCs w:val="24"/>
        </w:rPr>
        <w:t>电子版命名：</w:t>
      </w:r>
      <w:r>
        <w:t>“</w:t>
      </w:r>
      <w:r>
        <w:rPr>
          <w:rFonts w:hint="eastAsia"/>
          <w:color w:val="FF0000"/>
        </w:rPr>
        <w:t>【作品论文（报告）】作品</w:t>
      </w:r>
      <w:r>
        <w:rPr>
          <w:color w:val="FF0000"/>
        </w:rPr>
        <w:t>名称+</w:t>
      </w:r>
      <w:r>
        <w:rPr>
          <w:rFonts w:hint="eastAsia"/>
          <w:color w:val="FF0000"/>
        </w:rPr>
        <w:t>第一作者</w:t>
      </w:r>
      <w:r>
        <w:rPr>
          <w:color w:val="FF0000"/>
        </w:rPr>
        <w:t>姓名</w:t>
      </w:r>
      <w:r>
        <w:t>”</w:t>
      </w:r>
      <w:r>
        <w:rPr>
          <w:rFonts w:hint="eastAsia"/>
        </w:rPr>
        <w:t>；电子版</w:t>
      </w:r>
      <w:r>
        <w:t>文件一律存为</w:t>
      </w:r>
      <w:r>
        <w:rPr>
          <w:rFonts w:hint="eastAsia"/>
        </w:rPr>
        <w:t>2003及以上版</w:t>
      </w:r>
      <w:r>
        <w:t>word。</w:t>
      </w:r>
    </w:p>
    <w:p>
      <w:pPr>
        <w:ind w:firstLine="480"/>
      </w:pPr>
      <w:r>
        <w:t>装订</w:t>
      </w:r>
      <w:r>
        <w:rPr>
          <w:rFonts w:hint="eastAsia"/>
        </w:rPr>
        <w:t>顺序</w:t>
      </w:r>
      <w:r>
        <w:t>为：</w:t>
      </w:r>
      <w:r>
        <w:rPr>
          <w:rFonts w:hint="eastAsia"/>
        </w:rPr>
        <w:t>“</w:t>
      </w:r>
      <w:r>
        <w:rPr>
          <w:color w:val="FF0000"/>
        </w:rPr>
        <w:t>封面+中文摘要+英文摘要+目录+正文+</w:t>
      </w:r>
      <w:r>
        <w:rPr>
          <w:rFonts w:hint="eastAsia"/>
          <w:color w:val="FF0000"/>
        </w:rPr>
        <w:t>参考</w:t>
      </w:r>
      <w:r>
        <w:rPr>
          <w:color w:val="FF0000"/>
        </w:rPr>
        <w:t>文献+附录</w:t>
      </w:r>
      <w:r>
        <w:rPr>
          <w:rFonts w:hint="eastAsia"/>
        </w:rPr>
        <w:t>（无附录</w:t>
      </w:r>
      <w:r>
        <w:t>的附录可空缺）</w:t>
      </w:r>
      <w:r>
        <w:rPr>
          <w:rFonts w:hint="eastAsia"/>
        </w:rPr>
        <w:t>”。</w:t>
      </w:r>
    </w:p>
    <w:p>
      <w:pPr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xNzMwNjZkZmFlNTAyNjczMjU1Mzk2MGIwMTQ1MmIifQ=="/>
    <w:docVar w:name="KSO_WPS_MARK_KEY" w:val="f3817511-c80b-45bf-ab07-c21020b587c7"/>
  </w:docVars>
  <w:rsids>
    <w:rsidRoot w:val="007C624D"/>
    <w:rsid w:val="0007185E"/>
    <w:rsid w:val="000E60D7"/>
    <w:rsid w:val="00100C37"/>
    <w:rsid w:val="00122B44"/>
    <w:rsid w:val="001309D2"/>
    <w:rsid w:val="001371A1"/>
    <w:rsid w:val="001B141F"/>
    <w:rsid w:val="001E442C"/>
    <w:rsid w:val="002870E8"/>
    <w:rsid w:val="00287E63"/>
    <w:rsid w:val="00317C59"/>
    <w:rsid w:val="003C30C9"/>
    <w:rsid w:val="003C7E81"/>
    <w:rsid w:val="003E08E6"/>
    <w:rsid w:val="00462A77"/>
    <w:rsid w:val="004821EF"/>
    <w:rsid w:val="004D3E50"/>
    <w:rsid w:val="004E0C97"/>
    <w:rsid w:val="0050307F"/>
    <w:rsid w:val="00542474"/>
    <w:rsid w:val="006F3CD0"/>
    <w:rsid w:val="006F5B43"/>
    <w:rsid w:val="0072506D"/>
    <w:rsid w:val="007C624D"/>
    <w:rsid w:val="007D65F1"/>
    <w:rsid w:val="00833B84"/>
    <w:rsid w:val="00885602"/>
    <w:rsid w:val="008938B8"/>
    <w:rsid w:val="009078BA"/>
    <w:rsid w:val="00916CD8"/>
    <w:rsid w:val="00930BA0"/>
    <w:rsid w:val="00A45ED3"/>
    <w:rsid w:val="00A531FA"/>
    <w:rsid w:val="00A606BB"/>
    <w:rsid w:val="00A63367"/>
    <w:rsid w:val="00AA4049"/>
    <w:rsid w:val="00AC2821"/>
    <w:rsid w:val="00B22756"/>
    <w:rsid w:val="00B42279"/>
    <w:rsid w:val="00BD0A4D"/>
    <w:rsid w:val="00C07673"/>
    <w:rsid w:val="00C22A4A"/>
    <w:rsid w:val="00C235A8"/>
    <w:rsid w:val="00C90625"/>
    <w:rsid w:val="00C91F86"/>
    <w:rsid w:val="00D13515"/>
    <w:rsid w:val="00D7276B"/>
    <w:rsid w:val="00DB3B5E"/>
    <w:rsid w:val="00E00C92"/>
    <w:rsid w:val="00E27553"/>
    <w:rsid w:val="00E44C16"/>
    <w:rsid w:val="00EB2730"/>
    <w:rsid w:val="00F11CEE"/>
    <w:rsid w:val="00F26819"/>
    <w:rsid w:val="00F35623"/>
    <w:rsid w:val="00FA7687"/>
    <w:rsid w:val="04C75875"/>
    <w:rsid w:val="20D8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/>
      <w:ind w:firstLine="0" w:firstLineChars="0"/>
      <w:jc w:val="left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/>
      <w:ind w:firstLine="0" w:firstLineChars="0"/>
      <w:jc w:val="left"/>
      <w:outlineLvl w:val="1"/>
    </w:pPr>
    <w:rPr>
      <w:rFonts w:asciiTheme="majorHAnsi" w:hAnsiTheme="majorHAnsi" w:eastAsiaTheme="majorEastAsia" w:cstheme="majorBidi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/>
    </w:p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标题 1 Char"/>
    <w:basedOn w:val="7"/>
    <w:link w:val="2"/>
    <w:qFormat/>
    <w:uiPriority w:val="9"/>
    <w:rPr>
      <w:b/>
      <w:bCs/>
      <w:kern w:val="44"/>
      <w:sz w:val="32"/>
      <w:szCs w:val="44"/>
    </w:rPr>
  </w:style>
  <w:style w:type="character" w:customStyle="1" w:styleId="12">
    <w:name w:val="标题 2 Char"/>
    <w:basedOn w:val="7"/>
    <w:link w:val="3"/>
    <w:qFormat/>
    <w:uiPriority w:val="9"/>
    <w:rPr>
      <w:rFonts w:asciiTheme="majorHAnsi" w:hAnsiTheme="majorHAnsi" w:eastAsiaTheme="majorEastAsia" w:cstheme="majorBidi"/>
      <w:b/>
      <w:bCs/>
      <w:sz w:val="28"/>
      <w:szCs w:val="32"/>
    </w:rPr>
  </w:style>
  <w:style w:type="paragraph" w:styleId="13">
    <w:name w:val="No Spacing"/>
    <w:qFormat/>
    <w:uiPriority w:val="1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2005</Words>
  <Characters>2225</Characters>
  <Lines>17</Lines>
  <Paragraphs>4</Paragraphs>
  <TotalTime>34</TotalTime>
  <ScaleCrop>false</ScaleCrop>
  <LinksUpToDate>false</LinksUpToDate>
  <CharactersWithSpaces>2397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2018-04-03T02:42:00Z</dcterms:created>
  <dc:creator>Windows 用户</dc:creator>
  <cp:lastModifiedBy>北理工</cp:lastModifiedBy>
  <dcterms:modified xsi:type="dcterms:W3CDTF">2023-02-21T07:19:54Z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2052-11.1.0.12970</vt:lpwstr>
  </property>
  <property fmtid="{D5CDD505-2E9C-101B-9397-08002B2CF9AE}" pid="4" name="ICV">
    <vt:lpwstr>73E142E285574E7380472AD0B696F04B</vt:lpwstr>
  </property>
</Properties>
</file>